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i/>
          <w:iCs/>
          <w:color w:val="000000"/>
          <w:sz w:val="24"/>
          <w:szCs w:val="24"/>
        </w:rPr>
      </w:pPr>
      <w:r>
        <w:rPr>
          <w:rFonts w:ascii="Arial" w:hAnsi="Arial" w:eastAsia="Arial" w:cs="Arial"/>
          <w:b/>
          <w:bCs/>
          <w:i/>
          <w:iCs/>
          <w:color w:val="000000"/>
          <w:sz w:val="24"/>
          <w:szCs w:val="24"/>
          <w:vertAlign w:val="superscript"/>
        </w:rPr>
        <w:t>Ex 12:11 </w:t>
      </w:r>
      <w:r>
        <w:rPr>
          <w:rFonts w:ascii="Arial" w:hAnsi="Arial" w:eastAsia="Arial" w:cs="Arial"/>
          <w:b/>
          <w:bCs/>
          <w:i/>
          <w:iCs/>
          <w:color w:val="000000"/>
          <w:sz w:val="24"/>
          <w:szCs w:val="24"/>
        </w:rPr>
        <w:t>This is how you are to eat it: with your cloak tucked into your belt, your sandals on your feet and your staff in your hand. Eat it in haste; it is the </w:t>
      </w:r>
      <w:r>
        <w:rPr>
          <w:rFonts w:ascii="Arial" w:hAnsi="Arial" w:eastAsia="Arial" w:cs="Arial"/>
          <w:b/>
          <w:bCs/>
          <w:i/>
          <w:iCs/>
          <w:smallCaps w:percent="75"/>
          <w:color w:val="000000"/>
          <w:sz w:val="24"/>
          <w:szCs w:val="24"/>
        </w:rPr>
        <w:t>Lord</w:t>
      </w:r>
      <w:r>
        <w:rPr>
          <w:rFonts w:ascii="Arial" w:hAnsi="Arial" w:eastAsia="Arial" w:cs="Arial"/>
          <w:b/>
          <w:bCs/>
          <w:i/>
          <w:iCs/>
          <w:color w:val="000000"/>
          <w:sz w:val="24"/>
          <w:szCs w:val="24"/>
        </w:rPr>
        <w:t xml:space="preserve">’s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i/>
          <w:iCs/>
          <w:sz w:val="24"/>
          <w:szCs w:val="24"/>
        </w:rPr>
      </w:pPr>
      <w:r>
        <w:rPr>
          <w:rFonts w:ascii="Arial" w:hAnsi="Arial" w:eastAsia="Arial" w:cs="Arial"/>
          <w:b/>
          <w:bCs/>
          <w:i/>
          <w:iCs/>
          <w:color w:val="000000"/>
          <w:sz w:val="24"/>
          <w:szCs w:val="24"/>
        </w:rPr>
        <w:t>Passover.</w:t>
      </w:r>
      <w:r>
        <w:rPr>
          <w:rFonts w:ascii="Arial" w:hAnsi="Arial" w:eastAsia="Arial" w:cs="Arial"/>
          <w:b/>
          <w:bCs/>
          <w:i/>
          <w:iCs/>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As we approach Passover, for many in Israel this verse will be as true for them this year as it was on that very first Passover. Due to wars on many fronts still continuing there will be many IDF soldiers who will eat Passover “in haste”.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There will be many civilians throughout Israel this year who may well have to celebrate in a shelter because of the constant threat of Missile attacks.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Gaza may have gone off the news due to the war with Iran and Hezbollah, but it has not gone away.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Even as I write, here in the UK, three Ambulances that had been provided by and for the use of Jewish communities in Golders Green, London, were set alight and destroyed.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Anti-Semitism is still high, all around the world.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In the 20</w:t>
      </w:r>
      <w:r>
        <w:rPr>
          <w:rFonts w:ascii="Arial" w:hAnsi="Arial" w:eastAsia="Arial" w:cs="Arial"/>
          <w:sz w:val="24"/>
          <w:szCs w:val="24"/>
          <w:vertAlign w:val="superscript"/>
        </w:rPr>
        <w:t>th</w:t>
      </w:r>
      <w:r>
        <w:rPr>
          <w:rFonts w:ascii="Arial" w:hAnsi="Arial" w:eastAsia="Arial" w:cs="Arial"/>
          <w:sz w:val="24"/>
          <w:szCs w:val="24"/>
        </w:rPr>
        <w:t xml:space="preserve"> March edition of the Jewish Telegraph, Anat Ron-Kendall, who has dual British - Israeli citizenship and was visiting her parents in the Kibbutz of Nahal Oz when Hamas attacked and her father, Shlomo Ron was killed, stated in her testimony in an updated report on October 7, commissioned by the All Party Parliamentary group on Israel that she felt unsafe in Britain, where she said Jew hatred had become normalised.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She said also “I was abandoned by the British Government at a time of total vulnerability. The British Government is allowing what’s going on ever since, in demonstrations anti-Semitism is running riot , students in universities are suffering and Jewish students and communities are affected every day”.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Transport for London also had to apologise after a complaint from UK Lawyers for Israel who stated that a staff member was wearing a ‘Free Palestine’ bade whilst on duty at Liverpool Street Station. It made a Jewish passenger who approached the staff member to ask about a train feel unsafe and intimidated. The badge in question went against TFL’s uniform policy and its obligations under the Equality Act 2010. TFL stated that it has identified the staff member and ‘appropriate action’ had been taken.</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The Metropolitan Police states it is taking advice from the CPS after the chants “death, death to the IDF” was led by Bobby Vylan at the Al-Quds Day demonstration on Sunday 15</w:t>
      </w:r>
      <w:r>
        <w:rPr>
          <w:rFonts w:ascii="Arial" w:hAnsi="Arial" w:eastAsia="Arial" w:cs="Arial"/>
          <w:sz w:val="24"/>
          <w:szCs w:val="24"/>
          <w:vertAlign w:val="superscript"/>
        </w:rPr>
        <w:t>th</w:t>
      </w:r>
      <w:r>
        <w:rPr>
          <w:rFonts w:ascii="Arial" w:hAnsi="Arial" w:eastAsia="Arial" w:cs="Arial"/>
          <w:sz w:val="24"/>
          <w:szCs w:val="24"/>
        </w:rPr>
        <w:t xml:space="preserve"> March. Although this was a ‘Static Protest’ a number of arrests were made. There were chants of “From the river to the sea” and “Israel is a terror state”, a banner which read “Boom Boom Tel Aviv” was also displayed.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It is outrageous that these things are being allowed in the country who states that Israel is an Ally, its outrageous that this government is allowing Jewish people to feel so unsafe and threatened in this country whilst protecting the perpetrators.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i/>
          <w:iCs/>
          <w:sz w:val="24"/>
          <w:szCs w:val="24"/>
        </w:rPr>
        <w:t xml:space="preserve">London - </w:t>
      </w:r>
      <w:r>
        <w:rPr>
          <w:rFonts w:ascii="Arial" w:hAnsi="Arial" w:eastAsia="Arial" w:cs="Arial"/>
          <w:sz w:val="24"/>
          <w:szCs w:val="24"/>
        </w:rPr>
        <w:t xml:space="preserve">Dozens of protesters gathered outside the London Offices of </w:t>
      </w:r>
      <w:r>
        <w:rPr>
          <w:rFonts w:ascii="Arial" w:hAnsi="Arial" w:eastAsia="Arial" w:cs="Arial"/>
          <w:i/>
          <w:iCs/>
          <w:sz w:val="24"/>
          <w:szCs w:val="24"/>
        </w:rPr>
        <w:t>The Guardian</w:t>
      </w:r>
      <w:r>
        <w:rPr>
          <w:rFonts w:ascii="Arial" w:hAnsi="Arial" w:eastAsia="Arial" w:cs="Arial"/>
          <w:sz w:val="24"/>
          <w:szCs w:val="24"/>
        </w:rPr>
        <w:t xml:space="preserve"> newspaper on Wednesday 18</w:t>
      </w:r>
      <w:r>
        <w:rPr>
          <w:rFonts w:ascii="Arial" w:hAnsi="Arial" w:eastAsia="Arial" w:cs="Arial"/>
          <w:sz w:val="24"/>
          <w:szCs w:val="24"/>
          <w:vertAlign w:val="superscript"/>
        </w:rPr>
        <w:t>th</w:t>
      </w:r>
      <w:r>
        <w:rPr>
          <w:rFonts w:ascii="Arial" w:hAnsi="Arial" w:eastAsia="Arial" w:cs="Arial"/>
          <w:sz w:val="24"/>
          <w:szCs w:val="24"/>
        </w:rPr>
        <w:t xml:space="preserve"> March after one of its columnists rationalised the targeting of a popular Israel-founded bakery.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Jonathan Liew’s opinion piece which was printed on the Saturday prior to the protest in the newspaper, described Gail’s chain bakery expansion into diverse areas as a form of ‘aggression’ - and implied that its presence near a Palestinian owned cafe in Archway, North London, was inherently provocative. The Guardian ran the piece days after the newly-opened branch was repeatedly vandalised, with its windows smashed, and red paint and pro-Palestinian slogans daubed on its doors, including “reject corporate Zionism”.</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Conservative party leader Kemi Badenoch branded the article “a cover of disgusting anti-Semitism”. Alex Gandler, a spokesman for the Israeli Embassy, said Liew’s article was “an astonishing exercise in bigotry disguised as moral commentary.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i/>
          <w:iCs/>
          <w:sz w:val="24"/>
          <w:szCs w:val="24"/>
        </w:rPr>
        <w:t xml:space="preserve">Iran - </w:t>
      </w:r>
      <w:r>
        <w:rPr>
          <w:rFonts w:ascii="Arial" w:hAnsi="Arial" w:eastAsia="Arial" w:cs="Arial"/>
          <w:sz w:val="24"/>
          <w:szCs w:val="24"/>
        </w:rPr>
        <w:t>Following the death of Iran’s leader Ayatollah Ali Khameini at the beginning of the war, and his son being injured, Israel has eliminated two more of Iran’s top leaders. Top Security official Ali Larijani who was believed to be leading the country, and Iran’s intelligence minister Esmaeil Khatib.</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Israeli Premier Benjamin Netanyahu declared that the elimination of Larijani could create an opportunity for the Iranian people to topple the islamic regime.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Khatib was the commander of the Basij - these are the gangsters’ helpers who spread terror in the streets of Tehran and other Iranian cities against the population.</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i/>
          <w:iCs/>
          <w:sz w:val="24"/>
          <w:szCs w:val="24"/>
        </w:rPr>
        <w:t xml:space="preserve">Lebanon - </w:t>
      </w:r>
      <w:r>
        <w:rPr>
          <w:rFonts w:ascii="Arial" w:hAnsi="Arial" w:eastAsia="Arial" w:cs="Arial"/>
          <w:sz w:val="24"/>
          <w:szCs w:val="24"/>
        </w:rPr>
        <w:t>Arch-foe Lebanon has expressed a willingness to make peace with Israel.</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The change of heart after years of conflict comes as a result of a French proposal to end Israel’s ferocious blitz of its northern neighbour.</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The peace proposal includes full recognition of Israel by the Lebanese government.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France said it was willing to facilitate landmark direct talks between the two countries “in the coming days”. But later, French officials back pedalled on the report that Paris had drawn up a detailed plan which would include Beirut recognising the State of Israel and ending the state of war that has been in place since 1948. The proposal also received a cool reception from Israel.</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i/>
          <w:iCs/>
          <w:sz w:val="24"/>
          <w:szCs w:val="24"/>
        </w:rPr>
        <w:t xml:space="preserve">USA - </w:t>
      </w:r>
      <w:r>
        <w:rPr>
          <w:rFonts w:ascii="Arial" w:hAnsi="Arial" w:eastAsia="Arial" w:cs="Arial"/>
          <w:sz w:val="24"/>
          <w:szCs w:val="24"/>
        </w:rPr>
        <w:t>There were differing views from America and Israel coming out about how long the war with Iran would last. President Donald Trump said “I think the war is very much complete. We are far ahead of schedule.”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He told CBS News: “They have no navy, no communications, they’ve got no air force. Their missiles are down to a scatter. Their drones are being blown up all over the place, including their manufacture of drones. “If you look, they have nothing left, nothing left in a military sense.” He added “We are going to have a much safer world as soon as it ends, and its going to finish pretty quickly.”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But in Jerusalem, PM Benjamin Netanyahu warned that Israel’s military offensive against Iran was “not done yet”, saying the operation was degrading Iran’s clerical leadership. “Our aspiration is to bring the Iranian people to cast off the yoke of tyranny,” he said.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But Iran’s deputy Foreign Minister stated “we have the upper hand. Their plans have failed, and they haven’t reached their goals. Iran has seriously damaged Israel and the US. We will decide when the war will end.”</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Oh well....the truth is in there somewhere.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Please continue to pray for Israel as a Nation, and the IDF &amp; IAF who defend them.</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May God bless you,</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In Him</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sz w:val="24"/>
          <w:szCs w:val="24"/>
        </w:rPr>
      </w:pPr>
      <w:r>
        <w:rPr>
          <w:rFonts w:ascii="Arial" w:hAnsi="Arial" w:eastAsia="Arial" w:cs="Arial"/>
          <w:sz w:val="24"/>
          <w:szCs w:val="24"/>
        </w:rPr>
        <w:t>Steve</w:t>
      </w:r>
    </w:p>
    <w:sectPr>
      <w:footnotePr>
        <w:pos w:val="pageBottom"/>
        <w:numFmt w:val="decimal"/>
        <w:numStart w:val="1"/>
        <w:numRestart w:val="continuous"/>
      </w:footnotePr>
      <w:endnotePr>
        <w:pos w:val="docEnd"/>
        <w:numFmt w:val="lowerRoman"/>
        <w:numStart w:val="1"/>
        <w:numRestart w:val="continuous"/>
      </w:endnotePr>
      <w:headerReference w:type="default" r:id="rId7"/>
      <w:type w:val="continuous"/>
      <w:pgSz w:h="16839" w:w="11907"/>
      <w:pgMar w:left="1134" w:top="1134" w:right="1134" w:bottom="1134" w:header="567" w:footer="0"/>
      <w:paperSrc w:first="0" w:other="0" a="0" b="0"/>
      <w:pgNumType w:fmt="decimal"/>
      <w:tmGutter w:val="1"/>
      <w:mirrorMargins w:val="0"/>
      <w:tmSection w:h="-1">
        <w:tmHeader w:id="0" w:h="0" edge="567"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tabs defTabSz="708">
        <w:tab w:val="center" w:pos="4819" w:leader="none"/>
        <w:tab w:val="clear" w:pos="9639" w:leader="none"/>
      </w:tabs>
      <w:rPr>
        <w:rFonts w:ascii="Arial" w:hAnsi="Arial" w:eastAsia="Arial" w:cs="Arial"/>
        <w:b/>
        <w:bCs/>
        <w:color w:val="0000ff"/>
        <w:sz w:val="36"/>
        <w:szCs w:val="36"/>
      </w:rPr>
    </w:pPr>
    <w:r>
      <w:rPr>
        <w:rFonts w:ascii="Arial" w:hAnsi="Arial" w:eastAsia="Arial" w:cs="Arial"/>
        <w:b/>
        <w:bCs/>
        <w:color w:val="0000ff"/>
        <w:sz w:val="36"/>
        <w:szCs w:val="36"/>
      </w:rPr>
      <w:tab/>
      <w:t>Israel Newsdesk</w:t>
    </w:r>
  </w:p>
  <w:p>
    <w:pPr>
      <w:pStyle w:val="para4"/>
      <w:spacing/>
      <w:jc w:val="center"/>
      <w:tabs defTabSz="708">
        <w:tab w:val="center" w:pos="4819" w:leader="none"/>
        <w:tab w:val="clear" w:pos="9639" w:leader="none"/>
      </w:tabs>
      <w:rPr>
        <w:rFonts w:ascii="Arial" w:hAnsi="Arial" w:eastAsia="Arial" w:cs="Arial"/>
        <w:sz w:val="24"/>
        <w:szCs w:val="24"/>
      </w:rPr>
    </w:pPr>
    <w:r>
      <w:rPr>
        <w:rFonts w:ascii="Arial" w:hAnsi="Arial" w:eastAsia="Arial" w:cs="Arial"/>
        <w:sz w:val="24"/>
        <w:szCs w:val="24"/>
      </w:rPr>
      <w:t>with Pastor Steve Lloyd</w:t>
    </w:r>
  </w:p>
  <w:p>
    <w:pPr>
      <w:pStyle w:val="para4"/>
      <w:spacing/>
      <w:jc w:val="center"/>
      <w:tabs defTabSz="708">
        <w:tab w:val="center" w:pos="4819" w:leader="none"/>
        <w:tab w:val="clear" w:pos="9639" w:leader="none"/>
      </w:tabs>
      <w:rPr>
        <w:rFonts w:ascii="Arial" w:hAnsi="Arial" w:eastAsia="Arial" w:cs="Arial"/>
        <w:sz w:val="24"/>
        <w:szCs w:val="24"/>
      </w:rPr>
    </w:pPr>
    <w:r>
      <w:rPr>
        <w:rFonts w:ascii="Arial" w:hAnsi="Arial" w:eastAsia="Arial" w:cs="Arial"/>
        <w:sz w:val="24"/>
        <w:szCs w:val="24"/>
      </w:rPr>
      <w:t>Secretary, Bible Prophecy Foundation</w:t>
    </w:r>
  </w:p>
  <w:p>
    <w:pPr>
      <w:pStyle w:val="para4"/>
      <w:spacing/>
      <w:jc w:val="center"/>
      <w:tabs defTabSz="708">
        <w:tab w:val="center" w:pos="4819" w:leader="none"/>
        <w:tab w:val="clear" w:pos="9639" w:leader="none"/>
      </w:tabs>
      <w:rPr>
        <w:rFonts w:ascii="Arial" w:hAnsi="Arial" w:eastAsia="Arial" w:cs="Arial"/>
        <w:sz w:val="24"/>
        <w:szCs w:val="24"/>
      </w:rPr>
    </w:pPr>
    <w:r>
      <w:rPr>
        <w:rFonts w:ascii="Arial" w:hAnsi="Arial" w:eastAsia="Arial" w:cs="Arial"/>
        <w:sz w:val="24"/>
        <w:szCs w:val="24"/>
      </w:rPr>
      <w:t>March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7"/>
      <w:tmLastPosIdx w:val="139"/>
    </w:tmLastPosCaret>
    <w:tmLastPosAnchor>
      <w:tmLastPosPgfIdx w:val="0"/>
      <w:tmLastPosIdx w:val="0"/>
    </w:tmLastPosAnchor>
    <w:tmLastPosTblRect w:left="0" w:top="0" w:right="0" w:bottom="0"/>
  </w:tmLastPos>
  <w:tmAppRevision w:date="1774345167" w:val="1203"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er"/>
    <w:qFormat/>
    <w:basedOn w:val="para0"/>
    <w:pPr>
      <w:tabs defTabSz="708">
        <w:tab w:val="center" w:pos="4819" w:leader="none"/>
        <w:tab w:val="right" w:pos="9639" w:leader="none"/>
      </w:tabs>
    </w:pPr>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Header"/>
    <w:qFormat/>
    <w:basedOn w:val="para0"/>
    <w:pPr>
      <w:tabs defTabSz="708">
        <w:tab w:val="center" w:pos="4819" w:leader="none"/>
        <w:tab w:val="right" w:pos="9639" w:leader="none"/>
      </w:tabs>
    </w:pPr>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Ashampoo Write 2024 rev.1203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Lloyd</cp:lastModifiedBy>
  <cp:revision>3</cp:revision>
  <dcterms:created xsi:type="dcterms:W3CDTF">2026-01-06T13:47:27Z</dcterms:created>
  <dcterms:modified xsi:type="dcterms:W3CDTF">2026-03-24T09:39:27Z</dcterms:modified>
</cp:coreProperties>
</file>