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b/>
          <w:bCs/>
          <w:i/>
          <w:iCs/>
          <w:sz w:val="24"/>
          <w:szCs w:val="24"/>
        </w:rPr>
      </w:pPr>
      <w:r>
        <w:rPr>
          <w:rFonts w:ascii="Arial" w:hAnsi="Arial" w:eastAsia="Arial" w:cs="Arial"/>
          <w:b/>
          <w:bCs/>
          <w:i/>
          <w:iCs/>
          <w:color w:val="000000"/>
          <w:sz w:val="24"/>
          <w:szCs w:val="24"/>
        </w:rPr>
        <w:t>Genesis 12:2-3 “I will make you into a great nation, and I will bless you; I will make your name great, and you will be a blessing.</w:t>
      </w:r>
      <w:r>
        <w:rPr>
          <w:rFonts w:ascii="Arial" w:hAnsi="Arial" w:eastAsia="Arial" w:cs="Arial"/>
          <w:b/>
          <w:bCs/>
          <w:i/>
          <w:iCs/>
          <w:color w:val="000000"/>
          <w:sz w:val="24"/>
          <w:szCs w:val="24"/>
        </w:rPr>
        <w:t xml:space="preserve"> I will bless those who bless you, and whoever curses you I will curse; and all peoples on earth will be blessed through you.</w:t>
      </w:r>
      <w:r>
        <w:rPr>
          <w:rFonts w:ascii="Arial" w:hAnsi="Arial" w:eastAsia="Arial" w:cs="Arial"/>
          <w:b/>
          <w:bCs/>
          <w:i/>
          <w:iCs/>
          <w:sz w:val="24"/>
          <w:szCs w:val="24"/>
        </w:rPr>
      </w:r>
    </w:p>
    <w:p>
      <w:r/>
    </w:p>
    <w:p>
      <w:pPr>
        <w:rPr>
          <w:rFonts w:ascii="Arial" w:hAnsi="Arial" w:eastAsia="Arial" w:cs="Arial"/>
          <w:sz w:val="24"/>
          <w:szCs w:val="24"/>
        </w:rPr>
      </w:pPr>
      <w:r>
        <w:rPr>
          <w:rFonts w:ascii="Arial" w:hAnsi="Arial" w:eastAsia="Arial" w:cs="Arial"/>
          <w:sz w:val="24"/>
          <w:szCs w:val="24"/>
        </w:rPr>
        <w:t>This promise to Abraham still holds true today, God does not go back on His word. Despite all the anti-Semitism that is occurring around the world, the World would be a far worse place without the Jewish nation.</w:t>
      </w:r>
    </w:p>
    <w:p>
      <w:pPr>
        <w:rPr>
          <w:rFonts w:ascii="Arial" w:hAnsi="Arial" w:eastAsia="Arial" w:cs="Arial"/>
          <w:sz w:val="24"/>
          <w:szCs w:val="24"/>
        </w:rPr>
      </w:pPr>
      <w:r>
        <w:rPr>
          <w:rFonts w:ascii="Arial" w:hAnsi="Arial" w:eastAsia="Arial" w:cs="Arial"/>
          <w:sz w:val="24"/>
          <w:szCs w:val="24"/>
        </w:rPr>
        <w:t>There are many Jewish people in the UK, Europe and the USA that are leaving their homes and making Aliyah to Israel.</w:t>
      </w:r>
    </w:p>
    <w:p>
      <w:pPr>
        <w:rPr>
          <w:rFonts w:ascii="Arial" w:hAnsi="Arial" w:eastAsia="Arial" w:cs="Arial"/>
          <w:sz w:val="24"/>
          <w:szCs w:val="24"/>
        </w:rPr>
      </w:pPr>
      <w:r>
        <w:rPr>
          <w:rFonts w:ascii="Arial" w:hAnsi="Arial" w:eastAsia="Arial" w:cs="Arial"/>
          <w:sz w:val="24"/>
          <w:szCs w:val="24"/>
        </w:rPr>
        <w:t>Is God fulfilling His word in bringing ALL His people back to the Land? It certainly looks that way.</w:t>
      </w:r>
    </w:p>
    <w:p>
      <w:pPr>
        <w:rPr>
          <w:rFonts w:ascii="Arial" w:hAnsi="Arial" w:eastAsia="Arial" w:cs="Arial"/>
          <w:sz w:val="24"/>
          <w:szCs w:val="24"/>
        </w:rPr>
      </w:pPr>
      <w:r>
        <w:rPr>
          <w:rFonts w:ascii="Arial" w:hAnsi="Arial" w:eastAsia="Arial" w:cs="Arial"/>
          <w:sz w:val="24"/>
          <w:szCs w:val="24"/>
        </w:rPr>
        <w:t>The Last Days are truly coming to the end as the earth groans and the people are not living and mixing together. Everything is converging.</w:t>
      </w:r>
    </w:p>
    <w:p>
      <w:pPr>
        <w:rPr>
          <w:rFonts w:ascii="Arial" w:hAnsi="Arial" w:eastAsia="Arial" w:cs="Arial"/>
          <w:sz w:val="24"/>
          <w:szCs w:val="24"/>
        </w:rPr>
      </w:pPr>
      <w:r>
        <w:rPr>
          <w:rFonts w:ascii="Arial" w:hAnsi="Arial" w:eastAsia="Arial" w:cs="Arial"/>
          <w:sz w:val="24"/>
          <w:szCs w:val="24"/>
        </w:rPr>
      </w:r>
    </w:p>
    <w:p>
      <w:pPr>
        <w:rPr>
          <w:rFonts w:ascii="Arial" w:hAnsi="Arial" w:eastAsia="Arial" w:cs="Arial"/>
          <w:sz w:val="24"/>
          <w:szCs w:val="24"/>
        </w:rPr>
      </w:pPr>
      <w:r>
        <w:rPr>
          <w:rFonts w:ascii="Arial" w:hAnsi="Arial" w:eastAsia="Arial" w:cs="Arial"/>
          <w:i/>
          <w:iCs/>
          <w:sz w:val="24"/>
          <w:szCs w:val="24"/>
        </w:rPr>
        <w:t>UK</w:t>
      </w:r>
      <w:r>
        <w:rPr>
          <w:rFonts w:ascii="Arial" w:hAnsi="Arial" w:eastAsia="Arial" w:cs="Arial"/>
          <w:sz w:val="24"/>
          <w:szCs w:val="24"/>
        </w:rPr>
        <w:t xml:space="preserve"> - Is Burnham good for UK Jews? It would appear that as Mayor of Manchester, Andy Burnham did a good job. But whose side is he really on?</w:t>
      </w:r>
    </w:p>
    <w:p>
      <w:pPr>
        <w:rPr>
          <w:rFonts w:ascii="Arial" w:hAnsi="Arial" w:eastAsia="Arial" w:cs="Arial"/>
          <w:sz w:val="24"/>
          <w:szCs w:val="24"/>
        </w:rPr>
      </w:pPr>
      <w:r>
        <w:rPr>
          <w:rFonts w:ascii="Arial" w:hAnsi="Arial" w:eastAsia="Arial" w:cs="Arial"/>
          <w:sz w:val="24"/>
          <w:szCs w:val="24"/>
        </w:rPr>
        <w:t>He has in the past attended many Jewish community events and was one of the first to speak publicly after the terror attack on Heaton Park Synagogue last Yom Kippur. He has a long history of calling out anti-Semitism, especially within his own party.</w:t>
      </w:r>
    </w:p>
    <w:p>
      <w:pPr>
        <w:rPr>
          <w:rFonts w:ascii="Arial" w:hAnsi="Arial" w:eastAsia="Arial" w:cs="Arial"/>
          <w:sz w:val="24"/>
          <w:szCs w:val="24"/>
        </w:rPr>
      </w:pPr>
      <w:r>
        <w:rPr>
          <w:rFonts w:ascii="Arial" w:hAnsi="Arial" w:eastAsia="Arial" w:cs="Arial"/>
          <w:sz w:val="24"/>
          <w:szCs w:val="24"/>
        </w:rPr>
        <w:t>However, less than 2 weeks after the Heaton Park attack, Burnham along with his deputy mayor and local councillors, released a statement calling for a ceasefire, at a time when hostages were still being held by Hamas. “We condemn unreservedly the appalling terror attacks on innocent civilians in Israel by Hamas on October 7</w:t>
      </w:r>
      <w:r>
        <w:rPr>
          <w:rFonts w:ascii="Arial" w:hAnsi="Arial" w:eastAsia="Arial" w:cs="Arial"/>
          <w:sz w:val="24"/>
          <w:szCs w:val="24"/>
          <w:vertAlign w:val="superscript"/>
        </w:rPr>
        <w:t>th</w:t>
      </w:r>
      <w:r>
        <w:rPr>
          <w:rFonts w:ascii="Arial" w:hAnsi="Arial" w:eastAsia="Arial" w:cs="Arial"/>
          <w:sz w:val="24"/>
          <w:szCs w:val="24"/>
        </w:rPr>
        <w:t>”. However it added: “We also have profound concerns about the loss of thousands of innocent lives in Gaza, the displacement of many more and widespread suffering through the ongoing blockade of essential goods and services”. Although the statement was recognised as well put together and had an awareness of the complexity of the situation, according to the Chairman of the Manchester Jewish Representative Council, Mark Adlestone, it gave insufficient weight to Israel’s right and obligation to defend her citizens.</w:t>
      </w:r>
    </w:p>
    <w:p>
      <w:pPr>
        <w:rPr>
          <w:rFonts w:ascii="Arial" w:hAnsi="Arial" w:eastAsia="Arial" w:cs="Arial"/>
          <w:sz w:val="24"/>
          <w:szCs w:val="24"/>
        </w:rPr>
      </w:pPr>
      <w:r>
        <w:rPr>
          <w:rFonts w:ascii="Arial" w:hAnsi="Arial" w:eastAsia="Arial" w:cs="Arial"/>
          <w:sz w:val="24"/>
          <w:szCs w:val="24"/>
        </w:rPr>
        <w:t>Back in 2015 Burnham stated in a survey by the Palestine Solidarity Campaign, that he fully supported a two state solution and added “Palestinian statehood is not a gift to be given but a right to be recognised, noting that he urged the British Government in both 2011 and 2012 to support the Palestinian bid for recognition at the UN.</w:t>
      </w:r>
    </w:p>
    <w:p>
      <w:pPr>
        <w:rPr>
          <w:rFonts w:ascii="Arial" w:hAnsi="Arial" w:eastAsia="Arial" w:cs="Arial"/>
          <w:sz w:val="24"/>
          <w:szCs w:val="24"/>
        </w:rPr>
      </w:pPr>
      <w:r>
        <w:rPr>
          <w:rFonts w:ascii="Arial" w:hAnsi="Arial" w:eastAsia="Arial" w:cs="Arial"/>
          <w:sz w:val="24"/>
          <w:szCs w:val="24"/>
        </w:rPr>
        <w:t>In June 2025, ahead of Sir Keir Starmer’s confirmation that he was calling for recognition of a Palestinian State, Burnham joined three other party figures urging the government too recognise Palestinian statehood “without further delay or equivocation”.</w:t>
      </w:r>
    </w:p>
    <w:p>
      <w:pPr>
        <w:rPr>
          <w:rFonts w:ascii="Arial" w:hAnsi="Arial" w:eastAsia="Arial" w:cs="Arial"/>
          <w:sz w:val="24"/>
          <w:szCs w:val="24"/>
        </w:rPr>
      </w:pPr>
      <w:r>
        <w:rPr>
          <w:rFonts w:ascii="Arial" w:hAnsi="Arial" w:eastAsia="Arial" w:cs="Arial"/>
          <w:sz w:val="24"/>
          <w:szCs w:val="24"/>
        </w:rPr>
        <w:t>On which side will he land, only time will tell… watch this space.</w:t>
      </w:r>
    </w:p>
    <w:p>
      <w:pPr>
        <w:rPr>
          <w:rFonts w:ascii="Arial" w:hAnsi="Arial" w:eastAsia="Arial" w:cs="Arial"/>
          <w:sz w:val="24"/>
          <w:szCs w:val="24"/>
        </w:rPr>
      </w:pPr>
      <w:r>
        <w:rPr>
          <w:rFonts w:ascii="Arial" w:hAnsi="Arial" w:eastAsia="Arial" w:cs="Arial"/>
          <w:sz w:val="24"/>
          <w:szCs w:val="24"/>
        </w:rPr>
      </w:r>
    </w:p>
    <w:p>
      <w:pPr>
        <w:rPr>
          <w:rFonts w:ascii="Arial" w:hAnsi="Arial" w:eastAsia="Arial" w:cs="Arial"/>
          <w:sz w:val="24"/>
          <w:szCs w:val="24"/>
        </w:rPr>
      </w:pPr>
      <w:r>
        <w:rPr>
          <w:rFonts w:ascii="Arial" w:hAnsi="Arial" w:eastAsia="Arial" w:cs="Arial"/>
          <w:i/>
          <w:iCs/>
          <w:sz w:val="24"/>
          <w:szCs w:val="24"/>
        </w:rPr>
        <w:t>USA</w:t>
      </w:r>
      <w:r>
        <w:rPr>
          <w:rFonts w:ascii="Arial" w:hAnsi="Arial" w:eastAsia="Arial" w:cs="Arial"/>
          <w:sz w:val="24"/>
          <w:szCs w:val="24"/>
        </w:rPr>
        <w:t xml:space="preserve"> - New York’s anti-zionist mayor Zohran Mamdani described the American Israel Public Affairs Committee (AIPAC) as “monsters”.</w:t>
      </w:r>
    </w:p>
    <w:p>
      <w:pPr>
        <w:rPr>
          <w:rFonts w:ascii="Arial" w:hAnsi="Arial" w:eastAsia="Arial" w:cs="Arial"/>
          <w:sz w:val="24"/>
          <w:szCs w:val="24"/>
        </w:rPr>
      </w:pPr>
      <w:r>
        <w:rPr>
          <w:rFonts w:ascii="Arial" w:hAnsi="Arial" w:eastAsia="Arial" w:cs="Arial"/>
          <w:sz w:val="24"/>
          <w:szCs w:val="24"/>
        </w:rPr>
        <w:t>He accused the organisation of spending “millions in dark money” to “turn us against one and other” and of fearing democracy and an “end to genocide and Netanyahu’s wars”.</w:t>
      </w:r>
    </w:p>
    <w:p>
      <w:pPr>
        <w:rPr>
          <w:rFonts w:ascii="Arial" w:hAnsi="Arial" w:eastAsia="Arial" w:cs="Arial"/>
          <w:sz w:val="24"/>
          <w:szCs w:val="24"/>
        </w:rPr>
      </w:pPr>
      <w:r>
        <w:rPr>
          <w:rFonts w:ascii="Arial" w:hAnsi="Arial" w:eastAsia="Arial" w:cs="Arial"/>
          <w:sz w:val="24"/>
          <w:szCs w:val="24"/>
        </w:rPr>
        <w:t>Mamdani made his remarks at a rally headlined by Jewish Senator Bernie Sanders ahead of Democratic primaries for progressive congressional candidates. In a fiery 30-minute speech, Mamdani took aim not just at AIPAC but also Benjamin Netanyahu and his handling of the war in Gaza. He claimed that “the monsters that we are up against, they take many different forms” and then singled out AIPAC.</w:t>
      </w:r>
    </w:p>
    <w:p>
      <w:pPr>
        <w:rPr>
          <w:rFonts w:ascii="Arial" w:hAnsi="Arial" w:eastAsia="Arial" w:cs="Arial"/>
          <w:sz w:val="24"/>
          <w:szCs w:val="24"/>
        </w:rPr>
      </w:pPr>
      <w:r>
        <w:rPr>
          <w:rFonts w:ascii="Arial" w:hAnsi="Arial" w:eastAsia="Arial" w:cs="Arial"/>
          <w:sz w:val="24"/>
          <w:szCs w:val="24"/>
        </w:rPr>
        <w:t xml:space="preserve">He described the major pro-Israel lobby as an organisation “for whom the only one thing </w:t>
      </w:r>
    </w:p>
    <w:p>
      <w:pPr>
        <w:rPr>
          <w:rFonts w:ascii="Arial" w:hAnsi="Arial" w:eastAsia="Arial" w:cs="Arial"/>
          <w:sz w:val="24"/>
          <w:szCs w:val="24"/>
        </w:rPr>
      </w:pPr>
      <w:r>
        <w:rPr>
          <w:rFonts w:ascii="Arial" w:hAnsi="Arial" w:eastAsia="Arial" w:cs="Arial"/>
          <w:sz w:val="24"/>
          <w:szCs w:val="24"/>
        </w:rPr>
      </w:r>
    </w:p>
    <w:p>
      <w:pPr>
        <w:rPr>
          <w:rFonts w:ascii="Arial" w:hAnsi="Arial" w:eastAsia="Arial" w:cs="Arial"/>
          <w:sz w:val="24"/>
          <w:szCs w:val="24"/>
        </w:rPr>
      </w:pPr>
      <w:r>
        <w:rPr>
          <w:rFonts w:ascii="Arial" w:hAnsi="Arial" w:eastAsia="Arial" w:cs="Arial"/>
          <w:sz w:val="24"/>
          <w:szCs w:val="24"/>
        </w:rPr>
        <w:t>more frightening than democracy being allowed to run its course is an end to genocide and Netanyahu’s wars”.</w:t>
      </w:r>
    </w:p>
    <w:p>
      <w:pPr>
        <w:rPr>
          <w:rFonts w:ascii="Arial" w:hAnsi="Arial" w:eastAsia="Arial" w:cs="Arial"/>
          <w:sz w:val="24"/>
          <w:szCs w:val="24"/>
        </w:rPr>
      </w:pPr>
      <w:r>
        <w:rPr>
          <w:rFonts w:ascii="Arial" w:hAnsi="Arial" w:eastAsia="Arial" w:cs="Arial"/>
          <w:sz w:val="24"/>
          <w:szCs w:val="24"/>
        </w:rPr>
      </w:r>
    </w:p>
    <w:p>
      <w:pPr>
        <w:rPr>
          <w:rFonts w:ascii="Arial" w:hAnsi="Arial" w:eastAsia="Arial" w:cs="Arial"/>
          <w:sz w:val="24"/>
          <w:szCs w:val="24"/>
        </w:rPr>
      </w:pPr>
      <w:r>
        <w:rPr>
          <w:rFonts w:ascii="Arial" w:hAnsi="Arial" w:eastAsia="Arial" w:cs="Arial"/>
          <w:i/>
          <w:iCs/>
          <w:sz w:val="24"/>
          <w:szCs w:val="24"/>
        </w:rPr>
        <w:t>West Bank</w:t>
      </w:r>
      <w:r>
        <w:rPr>
          <w:rFonts w:ascii="Arial" w:hAnsi="Arial" w:eastAsia="Arial" w:cs="Arial"/>
          <w:sz w:val="24"/>
          <w:szCs w:val="24"/>
        </w:rPr>
        <w:t xml:space="preserve"> - During the month of June, whilst Prime Minister Netanyahu was responding to the fact that many Israelis felt that Iran had come out on top in the recent conflict, and telling them that they had blocked Iran’s plan to annihilate Israel, the Archbishop of Canterbury was visiting the West Bank and pledging to help the Palestinians achieve “the freedom you deserve”. Dame Sarah Mullally was delivering a sermon at St Peter’s Church in Birzeit, becoming the first holder of the office to visit the town. She told the congregation: “I will not forget what I have seen and what I have heard. I could not forget it. I will carry these encounters with me as I return home”. “I will use my role as Archbishop to seek the peace you desire and the freedom you deserve”.</w:t>
      </w:r>
    </w:p>
    <w:p>
      <w:pPr>
        <w:rPr>
          <w:rFonts w:ascii="Arial" w:hAnsi="Arial" w:eastAsia="Arial" w:cs="Arial"/>
          <w:sz w:val="24"/>
          <w:szCs w:val="24"/>
        </w:rPr>
      </w:pPr>
      <w:r>
        <w:rPr>
          <w:rFonts w:ascii="Arial" w:hAnsi="Arial" w:eastAsia="Arial" w:cs="Arial"/>
          <w:sz w:val="24"/>
          <w:szCs w:val="24"/>
        </w:rPr>
        <w:t>The 64 year old also said on her five-day pilgrimage: ” I am aware that I have certain freedoms that many of you do not enjoy, being able to cross borders and checkpoints, spending time in neighbouring communities, and going to Jerusalem. I am deeply humbled by this opportunity to join you in prayer and fellowship”.</w:t>
      </w:r>
    </w:p>
    <w:p>
      <w:pPr>
        <w:rPr>
          <w:rFonts w:ascii="Arial" w:hAnsi="Arial" w:eastAsia="Arial" w:cs="Arial"/>
          <w:sz w:val="24"/>
          <w:szCs w:val="24"/>
        </w:rPr>
      </w:pPr>
      <w:r>
        <w:rPr>
          <w:rFonts w:ascii="Arial" w:hAnsi="Arial" w:eastAsia="Arial" w:cs="Arial"/>
          <w:sz w:val="24"/>
          <w:szCs w:val="24"/>
        </w:rPr>
      </w:r>
    </w:p>
    <w:p>
      <w:pPr>
        <w:rPr>
          <w:rFonts w:ascii="Arial" w:hAnsi="Arial" w:eastAsia="Arial" w:cs="Arial"/>
          <w:sz w:val="24"/>
          <w:szCs w:val="24"/>
        </w:rPr>
      </w:pPr>
      <w:r>
        <w:rPr>
          <w:rFonts w:ascii="Arial" w:hAnsi="Arial" w:eastAsia="Arial" w:cs="Arial"/>
          <w:i/>
          <w:iCs/>
          <w:sz w:val="24"/>
          <w:szCs w:val="24"/>
        </w:rPr>
        <w:t xml:space="preserve">Israel - </w:t>
      </w:r>
      <w:r>
        <w:rPr>
          <w:rFonts w:ascii="Arial" w:hAnsi="Arial" w:eastAsia="Arial" w:cs="Arial"/>
          <w:sz w:val="24"/>
          <w:szCs w:val="24"/>
        </w:rPr>
        <w:t>Despite all the negativity around Israel and the anti-Semitism, it seems that the World still wants/needs Israel.</w:t>
      </w:r>
    </w:p>
    <w:p>
      <w:pPr>
        <w:rPr>
          <w:rFonts w:ascii="Arial" w:hAnsi="Arial" w:eastAsia="Arial" w:cs="Arial"/>
          <w:sz w:val="24"/>
          <w:szCs w:val="24"/>
        </w:rPr>
      </w:pPr>
      <w:r>
        <w:rPr>
          <w:rFonts w:ascii="Arial" w:hAnsi="Arial" w:eastAsia="Arial" w:cs="Arial"/>
          <w:sz w:val="24"/>
          <w:szCs w:val="24"/>
        </w:rPr>
        <w:t>Israel is to strengthen its ties to Papua New Guinea by opening a representative office there, Jerusalem’s Foreign minister Gideon Sa’ar announced. He thanked the Pacific Island nation’s prime minister James Marape for his support and friendship, particularly noting that the island’s embassy is to be moved to Jerusalem.</w:t>
      </w:r>
    </w:p>
    <w:p>
      <w:pPr>
        <w:rPr>
          <w:rFonts w:ascii="Arial" w:hAnsi="Arial" w:eastAsia="Arial" w:cs="Arial"/>
          <w:sz w:val="24"/>
          <w:szCs w:val="24"/>
        </w:rPr>
      </w:pPr>
      <w:r>
        <w:rPr>
          <w:rFonts w:ascii="Arial" w:hAnsi="Arial" w:eastAsia="Arial" w:cs="Arial"/>
          <w:sz w:val="24"/>
          <w:szCs w:val="24"/>
        </w:rPr>
      </w:r>
    </w:p>
    <w:p>
      <w:pPr>
        <w:rPr>
          <w:rFonts w:ascii="Arial" w:hAnsi="Arial" w:eastAsia="Arial" w:cs="Arial"/>
          <w:sz w:val="24"/>
          <w:szCs w:val="24"/>
        </w:rPr>
      </w:pPr>
      <w:r>
        <w:rPr>
          <w:rFonts w:ascii="Arial" w:hAnsi="Arial" w:eastAsia="Arial" w:cs="Arial"/>
          <w:sz w:val="24"/>
          <w:szCs w:val="24"/>
        </w:rPr>
        <w:t>Israeli technology is seeing growing global demand, a senior defence establishment figure said as 15 Israeli companies showed their wares at ILA Berlin - one of the world’s most prominent aerospace and defence exhibitions. Israel’s participation comes after Israeli defence exports surpassed $19 billion in 2025. The record year was driven in part by the expansion of the Arrow 3 deal with Germany.</w:t>
      </w:r>
    </w:p>
    <w:p>
      <w:pPr>
        <w:rPr>
          <w:rFonts w:ascii="Arial" w:hAnsi="Arial" w:eastAsia="Arial" w:cs="Arial"/>
          <w:sz w:val="24"/>
          <w:szCs w:val="24"/>
        </w:rPr>
      </w:pPr>
      <w:r>
        <w:rPr>
          <w:rFonts w:ascii="Arial" w:hAnsi="Arial" w:eastAsia="Arial" w:cs="Arial"/>
          <w:sz w:val="24"/>
          <w:szCs w:val="24"/>
        </w:rPr>
      </w:r>
    </w:p>
    <w:p>
      <w:pPr>
        <w:rPr>
          <w:rFonts w:ascii="Arial" w:hAnsi="Arial" w:eastAsia="Arial" w:cs="Arial"/>
          <w:sz w:val="24"/>
          <w:szCs w:val="24"/>
        </w:rPr>
      </w:pPr>
      <w:r>
        <w:rPr>
          <w:rFonts w:ascii="Arial" w:hAnsi="Arial" w:eastAsia="Arial" w:cs="Arial"/>
          <w:sz w:val="24"/>
          <w:szCs w:val="24"/>
        </w:rPr>
        <w:t>El Al, Israel’s flag carrier is signing a contract with Elon Musk’s Starlink to install an advanced in-flight internet service across its fleet. It will be rolled out gradually beginning in 2027. A subsidiary of SpaceX, Starlink provides about 160 countries and territories with broadband internet through its satellite constellation.</w:t>
      </w:r>
    </w:p>
    <w:p>
      <w:pPr>
        <w:rPr>
          <w:rFonts w:ascii="Arial" w:hAnsi="Arial" w:eastAsia="Arial" w:cs="Arial"/>
          <w:sz w:val="24"/>
          <w:szCs w:val="24"/>
        </w:rPr>
      </w:pPr>
      <w:r>
        <w:rPr>
          <w:rFonts w:ascii="Arial" w:hAnsi="Arial" w:eastAsia="Arial" w:cs="Arial"/>
          <w:sz w:val="24"/>
          <w:szCs w:val="24"/>
        </w:rPr>
      </w:r>
    </w:p>
    <w:p>
      <w:pPr>
        <w:rPr>
          <w:rFonts w:ascii="Arial" w:hAnsi="Arial" w:eastAsia="Arial" w:cs="Arial"/>
          <w:sz w:val="24"/>
          <w:szCs w:val="24"/>
        </w:rPr>
      </w:pPr>
      <w:r>
        <w:rPr>
          <w:rFonts w:ascii="Arial" w:hAnsi="Arial" w:eastAsia="Arial" w:cs="Arial"/>
          <w:sz w:val="24"/>
          <w:szCs w:val="24"/>
        </w:rPr>
        <w:t>Continue to pray for Israel and especially the IDF and IAF as they defend their borders against constant aggression.</w:t>
      </w:r>
    </w:p>
    <w:p>
      <w:pPr>
        <w:rPr>
          <w:rFonts w:ascii="Arial" w:hAnsi="Arial" w:eastAsia="Arial" w:cs="Arial"/>
          <w:sz w:val="24"/>
          <w:szCs w:val="24"/>
        </w:rPr>
      </w:pPr>
      <w:r>
        <w:rPr>
          <w:rFonts w:ascii="Arial" w:hAnsi="Arial" w:eastAsia="Arial" w:cs="Arial"/>
          <w:sz w:val="24"/>
          <w:szCs w:val="24"/>
        </w:rPr>
      </w:r>
    </w:p>
    <w:p>
      <w:pPr>
        <w:rPr>
          <w:rFonts w:ascii="Arial" w:hAnsi="Arial" w:eastAsia="Arial" w:cs="Arial"/>
          <w:sz w:val="24"/>
          <w:szCs w:val="24"/>
        </w:rPr>
      </w:pPr>
      <w:r>
        <w:rPr>
          <w:rFonts w:ascii="Arial" w:hAnsi="Arial" w:eastAsia="Arial" w:cs="Arial"/>
          <w:sz w:val="24"/>
          <w:szCs w:val="24"/>
        </w:rPr>
        <w:t>May God bless you</w:t>
      </w:r>
    </w:p>
    <w:p>
      <w:pPr>
        <w:rPr>
          <w:rFonts w:ascii="Arial" w:hAnsi="Arial" w:eastAsia="Arial" w:cs="Arial"/>
          <w:sz w:val="24"/>
          <w:szCs w:val="24"/>
        </w:rPr>
      </w:pPr>
      <w:r>
        <w:rPr>
          <w:rFonts w:ascii="Arial" w:hAnsi="Arial" w:eastAsia="Arial" w:cs="Arial"/>
          <w:sz w:val="24"/>
          <w:szCs w:val="24"/>
        </w:rPr>
      </w:r>
    </w:p>
    <w:p>
      <w:pPr>
        <w:rPr>
          <w:rFonts w:ascii="Arial" w:hAnsi="Arial" w:eastAsia="Arial" w:cs="Arial"/>
          <w:sz w:val="24"/>
          <w:szCs w:val="24"/>
        </w:rPr>
      </w:pPr>
      <w:r>
        <w:rPr>
          <w:rFonts w:ascii="Arial" w:hAnsi="Arial" w:eastAsia="Arial" w:cs="Arial"/>
          <w:sz w:val="24"/>
          <w:szCs w:val="24"/>
        </w:rPr>
        <w:t>Steve</w:t>
      </w:r>
    </w:p>
    <w:sectPr>
      <w:footnotePr>
        <w:pos w:val="pageBottom"/>
        <w:numFmt w:val="decimal"/>
        <w:numStart w:val="1"/>
        <w:numRestart w:val="continuous"/>
      </w:footnotePr>
      <w:endnotePr>
        <w:pos w:val="docEnd"/>
        <w:numFmt w:val="lowerRoman"/>
        <w:numStart w:val="1"/>
        <w:numRestart w:val="continuous"/>
      </w:endnotePr>
      <w:headerReference w:type="default" r:id="rId7"/>
      <w:type w:val="continuous"/>
      <w:pgSz w:h="16839" w:w="11907"/>
      <w:pgMar w:left="1134" w:top="1134" w:right="1134" w:bottom="1134" w:header="567" w:footer="0"/>
      <w:paperSrc w:first="0" w:other="0" a="0" b="0"/>
      <w:pgNumType w:fmt="decimal"/>
      <w:tmGutter w:val="1"/>
      <w:mirrorMargins w:val="0"/>
      <w:tmSection w:h="-1">
        <w:tmHeader w:id="0" w:h="0" edge="567"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4"/>
      <w:tabs defTabSz="708">
        <w:tab w:val="center" w:pos="4819" w:leader="none"/>
        <w:tab w:val="clear" w:pos="9639" w:leader="none"/>
      </w:tabs>
      <w:rPr>
        <w:rFonts w:ascii="Arial" w:hAnsi="Arial" w:eastAsia="Arial" w:cs="Arial"/>
        <w:b/>
        <w:bCs/>
        <w:sz w:val="28"/>
        <w:szCs w:val="28"/>
      </w:rPr>
    </w:pPr>
    <w:r>
      <w:rPr>
        <w:rFonts w:ascii="Arial" w:hAnsi="Arial" w:eastAsia="Arial" w:cs="Arial"/>
        <w:b/>
        <w:bCs/>
        <w:sz w:val="28"/>
        <w:szCs w:val="28"/>
      </w:rPr>
      <w:tab/>
      <w:t>ISRAEL NEWSDESK</w:t>
    </w:r>
  </w:p>
  <w:p>
    <w:pPr>
      <w:pStyle w:val="para4"/>
      <w:spacing/>
      <w:jc w:val="center"/>
      <w:tabs defTabSz="708">
        <w:tab w:val="center" w:pos="4819" w:leader="none"/>
        <w:tab w:val="clear" w:pos="9639" w:leader="none"/>
      </w:tabs>
      <w:rPr>
        <w:rFonts w:ascii="Arial" w:hAnsi="Arial" w:eastAsia="Arial" w:cs="Arial"/>
        <w:b/>
        <w:bCs/>
        <w:sz w:val="28"/>
        <w:szCs w:val="28"/>
      </w:rPr>
    </w:pPr>
    <w:r>
      <w:rPr>
        <w:rFonts w:ascii="Arial" w:hAnsi="Arial" w:eastAsia="Arial" w:cs="Arial"/>
        <w:b/>
        <w:bCs/>
        <w:sz w:val="28"/>
        <w:szCs w:val="28"/>
      </w:rPr>
      <w:t>with Steve Lloyd</w:t>
    </w:r>
  </w:p>
  <w:p>
    <w:pPr>
      <w:pStyle w:val="para4"/>
      <w:spacing/>
      <w:jc w:val="center"/>
      <w:tabs defTabSz="708">
        <w:tab w:val="center" w:pos="4819" w:leader="none"/>
        <w:tab w:val="clear" w:pos="9639" w:leader="none"/>
      </w:tabs>
      <w:rPr>
        <w:rFonts w:ascii="Arial" w:hAnsi="Arial" w:eastAsia="Arial" w:cs="Arial"/>
        <w:b/>
        <w:bCs/>
        <w:sz w:val="28"/>
        <w:szCs w:val="28"/>
      </w:rPr>
    </w:pPr>
    <w:r>
      <w:rPr>
        <w:rFonts w:ascii="Arial" w:hAnsi="Arial" w:eastAsia="Arial" w:cs="Arial"/>
        <w:b/>
        <w:bCs/>
        <w:sz w:val="28"/>
        <w:szCs w:val="28"/>
      </w:rPr>
      <w:t>Bible Prophecy Foundation Secretary</w:t>
    </w:r>
  </w:p>
  <w:p>
    <w:pPr>
      <w:pStyle w:val="para4"/>
      <w:spacing/>
      <w:jc w:val="center"/>
      <w:tabs defTabSz="708">
        <w:tab w:val="center" w:pos="4819" w:leader="none"/>
        <w:tab w:val="clear" w:pos="9639" w:leader="none"/>
      </w:tabs>
      <w:rPr>
        <w:rFonts w:ascii="Arial" w:hAnsi="Arial" w:eastAsia="Arial" w:cs="Arial"/>
        <w:b/>
        <w:bCs/>
        <w:sz w:val="24"/>
        <w:szCs w:val="24"/>
      </w:rPr>
    </w:pPr>
    <w:r>
      <w:rPr>
        <w:rFonts w:ascii="Arial" w:hAnsi="Arial" w:eastAsia="Arial" w:cs="Arial"/>
        <w:b/>
        <w:bCs/>
        <w:sz w:val="24"/>
        <w:szCs w:val="24"/>
      </w:rPr>
      <w:t>July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1"/>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2049"/>
    <o:shapelayout v:ext="edit">
      <o:rules v:ext="edit"/>
    </o:shapelayout>
  </w:shapeDefaults>
  <w:tmPrefOne w:val="16"/>
  <w:tmPrefTwo w:val="1"/>
  <w:tmFmtPref w:val="55090283"/>
  <w:tmCommentsPr>
    <w:tmCommentsPlace w:val="0"/>
    <w:tmCommentsWidth w:val="3119"/>
    <w:tmCommentsColor w:val="-1"/>
  </w:tmCommentsPr>
  <w:tmReviewPr>
    <w:tmReviewEnabled w:val="0"/>
    <w:tmReviewShow w:val="1"/>
    <w:tmReviewPrint w:val="0"/>
    <w:tmRevisionNum w:val="1"/>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0"/>
    <w:tmLastPosCaret>
      <w:tmLastPosPgfIdx w:val="2"/>
      <w:tmLastPosIdx w:val="211"/>
    </w:tmLastPosCaret>
    <w:tmLastPosAnchor>
      <w:tmLastPosPgfIdx w:val="0"/>
      <w:tmLastPosIdx w:val="0"/>
    </w:tmLastPosAnchor>
    <w:tmLastPosTblRect w:left="0" w:top="0" w:right="0" w:bottom="0"/>
  </w:tmLastPos>
  <w:tmAppRevision w:date="1783004636" w:val="1203"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en-gb"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Header"/>
    <w:qFormat/>
    <w:basedOn w:val="para0"/>
    <w:pPr>
      <w:tabs defTabSz="708">
        <w:tab w:val="center" w:pos="4819" w:leader="none"/>
        <w:tab w:val="right" w:pos="9639" w:leader="none"/>
      </w:tabs>
    </w:pPr>
  </w:style>
  <w:style w:type="character" w:styleId="char0" w:default="1">
    <w:name w:val="Default Paragraph Font"/>
  </w:style>
  <w:style w:type="character" w:styleId="char1">
    <w:name w:val="Hyperlink"/>
    <w:rPr>
      <w:color w:val="0000ff"/>
      <w:u w:color="auto" w:val="singl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en-gb"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Header"/>
    <w:qFormat/>
    <w:basedOn w:val="para0"/>
    <w:pPr>
      <w:tabs defTabSz="708">
        <w:tab w:val="center" w:pos="4819" w:leader="none"/>
        <w:tab w:val="right" w:pos="9639" w:leader="none"/>
      </w:tabs>
    </w:pPr>
  </w:style>
  <w:style w:type="character" w:styleId="char0" w:default="1">
    <w:name w:val="Default Paragraph Font"/>
  </w:style>
  <w:style w:type="character" w:styleId="char1">
    <w:name w:val="Hyperlink"/>
    <w:rPr>
      <w:color w:val="0000ff"/>
      <w:u w:color="auto" w:val="singl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Ashampoo Write 2024 rev.1203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Steve Lloyd</cp:lastModifiedBy>
  <cp:revision>1</cp:revision>
  <dcterms:created xsi:type="dcterms:W3CDTF">2026-07-02T13:38:51Z</dcterms:created>
  <dcterms:modified xsi:type="dcterms:W3CDTF">2026-07-02T15:03:56Z</dcterms:modified>
</cp:coreProperties>
</file>